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176B2" w14:textId="7B3B3314" w:rsidR="000417DD" w:rsidRDefault="00796157">
      <w:r>
        <w:t>Rapporto sui sinistri marittimi per l’anno 20</w:t>
      </w:r>
      <w:r w:rsidR="00D053BF">
        <w:t>20</w:t>
      </w:r>
      <w:r>
        <w:t xml:space="preserve"> ancora non disponibile</w:t>
      </w:r>
    </w:p>
    <w:sectPr w:rsidR="000417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157"/>
    <w:rsid w:val="000417DD"/>
    <w:rsid w:val="002D5B80"/>
    <w:rsid w:val="00796157"/>
    <w:rsid w:val="00C67D39"/>
    <w:rsid w:val="00D0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2368"/>
  <w15:docId w15:val="{C110EFBC-0C3F-47BE-9B52-5853E1E6C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Zacchi Giovanni</dc:creator>
  <cp:lastModifiedBy>Zacchi Giovanni</cp:lastModifiedBy>
  <cp:revision>4</cp:revision>
  <dcterms:created xsi:type="dcterms:W3CDTF">2018-07-11T13:40:00Z</dcterms:created>
  <dcterms:modified xsi:type="dcterms:W3CDTF">2021-07-09T05:12:00Z</dcterms:modified>
</cp:coreProperties>
</file>